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Редакция от «28» апреля 2021 г.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Утверждена приказом № 5 от 28 апреля 2021 г.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right"/>
        <w:rPr>
          <w:color w:val="1155c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сайта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https://elotmarket.ru/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олитика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ИП Сомова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отношении обработки и защиты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персональных данных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(политика конфиденциальности)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561.0000000000001"/>
        </w:tabs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 в отношении обработки персональных данных (далее – Политика) определяет правила и порядок обработки персональных данных (ПД) различных субъектов ПД в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</w:t>
      </w:r>
      <w:r w:rsidDel="00000000" w:rsidR="00000000" w:rsidRPr="00000000">
        <w:rPr>
          <w:sz w:val="24"/>
          <w:szCs w:val="24"/>
          <w:rtl w:val="0"/>
        </w:rPr>
        <w:t xml:space="preserve">Предприятие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Политика определяет обработку ПД в информационных системах (ИС) обработки персональных данных и в не автоматизированном виде.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12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Настоящая Политика разработана в соответствии с:</w:t>
      </w:r>
    </w:p>
    <w:p w:rsidR="00000000" w:rsidDel="00000000" w:rsidP="00000000" w:rsidRDefault="00000000" w:rsidRPr="00000000" w14:paraId="0000000D">
      <w:pPr>
        <w:tabs>
          <w:tab w:val="left" w:leader="none" w:pos="567"/>
          <w:tab w:val="left" w:leader="none" w:pos="1276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 Конституцией Российской Федерации;</w:t>
      </w:r>
    </w:p>
    <w:p w:rsidR="00000000" w:rsidDel="00000000" w:rsidP="00000000" w:rsidRDefault="00000000" w:rsidRPr="00000000" w14:paraId="0000000E">
      <w:pPr>
        <w:tabs>
          <w:tab w:val="left" w:leader="none" w:pos="567"/>
          <w:tab w:val="left" w:leader="none" w:pos="1276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Трудовым кодексом Российской Федерации;</w:t>
      </w:r>
    </w:p>
    <w:p w:rsidR="00000000" w:rsidDel="00000000" w:rsidP="00000000" w:rsidRDefault="00000000" w:rsidRPr="00000000" w14:paraId="0000000F">
      <w:pPr>
        <w:tabs>
          <w:tab w:val="left" w:leader="none" w:pos="567"/>
          <w:tab w:val="left" w:leader="none" w:pos="1276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Федеральным законом от 27 июля 2006 года №152-ФЗ «О персональных данных»;</w:t>
      </w:r>
    </w:p>
    <w:p w:rsidR="00000000" w:rsidDel="00000000" w:rsidP="00000000" w:rsidRDefault="00000000" w:rsidRPr="00000000" w14:paraId="00000010">
      <w:pPr>
        <w:tabs>
          <w:tab w:val="left" w:leader="none" w:pos="-3402"/>
          <w:tab w:val="left" w:leader="none" w:pos="142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- Федеральным законом от 27 июля 2006 года №149-ФЗ «Об информации, информационных технологиях и защите информации»;</w:t>
      </w:r>
    </w:p>
    <w:p w:rsidR="00000000" w:rsidDel="00000000" w:rsidP="00000000" w:rsidRDefault="00000000" w:rsidRPr="00000000" w14:paraId="00000011">
      <w:pPr>
        <w:tabs>
          <w:tab w:val="left" w:leader="none" w:pos="567"/>
          <w:tab w:val="left" w:leader="none" w:pos="709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Постановлением Правительства Российской Федерации от 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00000" w:rsidDel="00000000" w:rsidP="00000000" w:rsidRDefault="00000000" w:rsidRPr="00000000" w14:paraId="00000012">
      <w:pPr>
        <w:tabs>
          <w:tab w:val="left" w:leader="none" w:pos="561.0000000000001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Постановлением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00000" w:rsidDel="00000000" w:rsidP="00000000" w:rsidRDefault="00000000" w:rsidRPr="00000000" w14:paraId="00000013">
      <w:pPr>
        <w:tabs>
          <w:tab w:val="left" w:leader="none" w:pos="561.0000000000001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Приказом ФСТЭК России от 18 февраля 2013 года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00000" w:rsidDel="00000000" w:rsidP="00000000" w:rsidRDefault="00000000" w:rsidRPr="00000000" w14:paraId="00000014">
      <w:pPr>
        <w:tabs>
          <w:tab w:val="left" w:leader="none" w:pos="561.0000000000001"/>
        </w:tabs>
        <w:spacing w:after="60" w:before="60" w:line="276" w:lineRule="auto"/>
        <w:ind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Специальными требованиями и рекомендациями по технической защите конфиденциальной информации (СТР-К) ФСТЭК России.</w:t>
      </w:r>
    </w:p>
    <w:p w:rsidR="00000000" w:rsidDel="00000000" w:rsidP="00000000" w:rsidRDefault="00000000" w:rsidRPr="00000000" w14:paraId="00000015">
      <w:pPr>
        <w:spacing w:line="276" w:lineRule="auto"/>
        <w:ind w:right="562.204724409448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0" w:right="562.204724409448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 понятия и определения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12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обработка персональных данных с помощью средств вычислительной техники.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4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Блокирование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Защищаемая информация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информация, определённая перечнем защищаемой информации (Приложение 1 к Приказу «Об обработке персональных данных»)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(ИСПДн)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Обезличивание персональных данных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Оператор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государственный орган,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(ПД) –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определённому лицу или определённому кругу лиц.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Роскомнадзор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Федеральная служба по надзору в сфере связи, информационных технологий и массовых коммуникаций (Роскомнадзор), которая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 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защиты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совокупность программных, аппаратных и технических средств защиты информации, используемых для обеспечения информационной безопасности информационных систем.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Сотрудник, ответственный за организацию обработки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сотрудник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назначенный ответственным за организацию обработки и обеспечение защиты ПД на Предприятии.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Угрозы безопасности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Уничтожение персональных данных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защищённости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под уровнем защищённости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эЛот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физическое лицо (в том числе, представитель физического лица, индивидуальный предприниматель, представитель индивидуального предпринимателя, руководитель или иной уполномоченный представитель юридического лица), находящееся в договорных отношениях с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либо представляющий интересы лица, находящегося в договорных отношениях с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предоставившее свои ПД для обработки в добровольном порядке.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Иное лицо 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физическое лицо, не являющееся сотрудником Предприятия или участником электронной торговой площадки эЛот, однако являющееся стороной, выгодоприобретателем или поручителем в договоре с Предприятием; выполняющее подрядные работы по заказу Предприятия или оказывающее услуги Предприятию и другие лица, участвующие в хозяйственной деятельности Предприятия. А также представители таких лиц и прочие лица, передающие свои ПД Предприятию на основании согласия на обработку ПД.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562.2047244094489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обработки персональных данны</w:t>
      </w:r>
      <w:r w:rsidDel="00000000" w:rsidR="00000000" w:rsidRPr="00000000">
        <w:rPr>
          <w:b w:val="1"/>
          <w:sz w:val="24"/>
          <w:szCs w:val="24"/>
          <w:rtl w:val="0"/>
        </w:rPr>
        <w:t xml:space="preserve">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и цели обработки ПД на предприятии устанавливаются в соответствии с типом субъекта: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 – на основании согласия субъекта на обработку ПД и для достижения следующих целей: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 предприятия;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исполнение договорных отношений с сотрудником.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эЛот – на основании согласия субъекта на обработку ПД и для достижения следующих целей: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соблюдения законов и иных нормативно-правовых актов;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функционирования электронной площадки эЛот;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исполнение договорных отношений между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субъектом ПД.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лица – на основании согласия субъекта на обработку ПД или ином законном основании и для достижения следующих целей: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соблюдения законов и иных нормативно-правовых актов;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исполнение договорных отношений между субъектом ПД и Предприятием;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осуществление прав и законных интересов Предприятия или третьих лиц для достижения общественно значимых целей.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 субъекта могут обрабатываться только для достижения целей установленных в пункте 2.1 для конкретного типа субъектов ПД.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предоставляет ПД в объёме, необходимом для достижения целей.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даёт согласие Предприятию на обработку своих ПД: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 – при подписании трудового договора. Далее согласие хранится вместе с трудовым договором сотрудника.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эЛот – при регистрации на площадке и присоединении к регламенту эЛот. Хранение производится в электронном виде в базе данных эЛот.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лица – при установлении договорных отношений, либо в другой законной форме. Согласие хранится вместе с документами, относящимися к хозяйственной деятельности Предприятия и Лица.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субъекта должно содержать следующие сведения: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фамилию, имя, отчество, дата, место рождения и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и адрес оператора, получающего согласие субъекта персональных данных;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обработки персональных данных;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персональных данных, на обработку которых даётся согласие субъекта персональных данных;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субъекта персональных данных.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numPr>
          <w:ilvl w:val="0"/>
          <w:numId w:val="1"/>
        </w:numPr>
        <w:tabs>
          <w:tab w:val="left" w:leader="none" w:pos="0"/>
        </w:tabs>
        <w:spacing w:after="120" w:before="120" w:line="276" w:lineRule="auto"/>
        <w:ind w:left="0" w:right="562.2047244094489" w:firstLine="0"/>
        <w:jc w:val="center"/>
        <w:rPr>
          <w:i w:val="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Условия обработки персональных данных</w:t>
      </w:r>
    </w:p>
    <w:p w:rsidR="00000000" w:rsidDel="00000000" w:rsidP="00000000" w:rsidRDefault="00000000" w:rsidRPr="00000000" w14:paraId="00000045">
      <w:pPr>
        <w:ind w:right="562.204724409448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Предприятии осуществляется автоматизированная и неавтоматизированная обработка ПД субъектов.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хранения ПД, в том числе заявлений о согласии на обработку установлен в зависимости от типа Субъекта: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Сотрудники: 75 лет согласно строке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утверждённого Приказом Министерства культуры Российской Федерации от 25 августа 2010 года №558 и других нормативно-правовых актов РФ.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эЛот: 10 лет с даты последнего подписанного с помощью электронной подписи и (или) отправленного посредством эЛот документа, согласно п. 2.1.10 приказа Минэкономразвития РФ от 15.02.2010 №54 и других нормативно-правовых актов РФ.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лица: если иное не установлено договором, то 5 лет согласно п. 436, 455, 456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утверждённого Приказом Министерства культуры Российской Федерации от 25 августа 2010 года №558.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Любые действия с ПД субъекта без письменного его согласия или любого другого основания, установленного Федеральным законом №152-ФЗ «О персональных данных», а также пунктом 2.1 настоящей Политики, запрещены.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специальных категорий ПД субъектов, в том числе информации об их расовой, национальной принадлежности, политических взглядах, религиозных или философских убеждениях, состоянии здоровья, интимной жизни Предприятием не производится.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 Предприятия, допущенные к обработке </w:t>
      </w:r>
      <w:bookmarkStart w:colFirst="0" w:colLast="0" w:name="bookmark=id.1fob9te" w:id="2"/>
      <w:bookmarkEnd w:id="2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ПД, проходят инструктаж и соблюдают нормы законодательства в области защиты ПД и локальных нормативно-правовых актов Предприятия. Сотрудники, не прошедшие инструктаж, к обработке ПД не допускаются.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выявления недостоверных ПД или неправомерных действий с ними при обращении или по запросу субъекта, Предприятие обязано осуществить блокирование ПД в соответствии с действующим законодательством.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подтверждения факта неточности персональных данных Предприятие на основании сведений, представленных субъектом, его представителем, либо уполномоченным органом по защите прав субъектов ПД, или иных необходимых документов, обязано уточнить ПД в течение семи рабочих дней со дня представления таких сведений и снять блокирование персональных данных.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достижения цели обработки ПД или окончания срока обработки Предприятие обязано прекратить обработку ПД в срок, не превышающий тридцати дней с даты достижения цели обработки персональных данных, если иное не предусмотрено законодательством. Уничтожение производится под контролем ответственного за организацию обработки ПД.Об уничтожении составляется акт.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отзыва субъектом согласия на обработку его ПД, Предприятие обязано прекратить их обработку в случае, если сохранение ПД более не требуется для целей обработки ПД и не противоречит законодательству. Предприятие обязано уничтожить ПД в срок, не превышающий тридцати дней с даты поступления указанного отзыва.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1"/>
        </w:numPr>
        <w:tabs>
          <w:tab w:val="left" w:leader="none" w:pos="1276"/>
        </w:tabs>
        <w:spacing w:before="120" w:line="276" w:lineRule="auto"/>
        <w:ind w:left="0" w:right="562.2047244094489" w:firstLine="0"/>
        <w:jc w:val="center"/>
        <w:rPr>
          <w:i w:val="0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Ответственный за организацию обработки ПД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назначает сотрудника, ответственного за организацию обработки ПД и ответственного за реагирование на обращения сотрудников по вопросам ПД.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Сотрудник, ответственный за организацию обработки ПД обязан: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внутренний контроль за соблюдением Предприятием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доводить до сведения работников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внутренних требований к защите персональных данных;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инструктаж по вопросам ПД;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координировать работы по защите ПД.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Сотрудник, ответственный за реагирование на обращения субъектов по вопросам ПД обязан: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организовывать приём и обработку обращений и запросов субъектов или их представителей и (или) осуществлять контроль за приёмом и обработкой таких обращений и запросов;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вести журнал учёта запросов и ответов на запросы по вопросам ПД и инцидентов, связанных с ПД субъектов.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5D">
      <w:pPr>
        <w:pStyle w:val="Heading2"/>
        <w:numPr>
          <w:ilvl w:val="0"/>
          <w:numId w:val="1"/>
        </w:numPr>
        <w:tabs>
          <w:tab w:val="left" w:leader="none" w:pos="1276"/>
        </w:tabs>
        <w:spacing w:after="0" w:before="120" w:line="276" w:lineRule="auto"/>
        <w:ind w:left="0" w:right="562.2047244094489" w:firstLine="0"/>
        <w:jc w:val="center"/>
        <w:rPr>
          <w:i w:val="0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Права субъекта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имеет право: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tabs>
          <w:tab w:val="left" w:leader="none" w:pos="1276"/>
        </w:tabs>
        <w:spacing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получение информации, касающейся обработки его ПД, в том числе содержащей: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подтверждение факта обработки персональных данных;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правовые основания и цели обработки ПД;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цели и применяемые способы обработки ПД;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наименование и адрес Предприятия, сведения о лицах, которые имеют доступ к ПД и условия передачи ПД;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срок обработки ПД, в том числе срок их хранения;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информацию о трансграничной передаче данных;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иные сведения, предусмотренные Федеральным законом № 152-ФЗ «О персональных данных» или другими федеральными законами.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tabs>
          <w:tab w:val="left" w:leader="none" w:pos="1276"/>
        </w:tabs>
        <w:spacing w:before="12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отзыв данного ранее согласия на обработку ПД, в соответствии с Федеральным законом №152-ФЗ «О персональных данных»</w:t>
      </w:r>
      <w:bookmarkStart w:colFirst="0" w:colLast="0" w:name="bookmark=id.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tabs>
          <w:tab w:val="left" w:leader="none" w:pos="-3402"/>
        </w:tabs>
        <w:spacing w:before="12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должны быть предоставлены субъекту в доступной форме, и в них не должны содержаться ПД, относящиеся к другим субъектам.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before="12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субъект ПД считает, что оператор осуществляет обработку его ПД с нарушением требований действующего законодательства или иным образом нарушает его права и свободы, субъект ПД вправе обжаловать действия или бездействие оператора в РКН или в судебном порядке.</w:t>
      </w:r>
    </w:p>
    <w:p w:rsidR="00000000" w:rsidDel="00000000" w:rsidP="00000000" w:rsidRDefault="00000000" w:rsidRPr="00000000" w14:paraId="0000006A">
      <w:pPr>
        <w:pStyle w:val="Heading2"/>
        <w:numPr>
          <w:ilvl w:val="0"/>
          <w:numId w:val="1"/>
        </w:numPr>
        <w:tabs>
          <w:tab w:val="left" w:leader="none" w:pos="1276"/>
        </w:tabs>
        <w:spacing w:after="0" w:before="120" w:line="276" w:lineRule="auto"/>
        <w:ind w:left="0" w:right="562.2047244094489" w:firstLine="0"/>
        <w:jc w:val="center"/>
        <w:rPr>
          <w:i w:val="0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Порядок запроса сведений субъектом ПД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Сведения, запрашиваемые субъектом, предоставляются ему или его представителю при получении запроса, оформленного в соответствии с Федеральным законом №152-ФЗ «О персональных данных». Запрос должен содержать обязательные поля: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фамилию, имя, отчество заявителя;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основного документа, удостоверяющего личность;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сведения, подтверждающие факт отношений субъекта и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(номер договора, дату заключения договора, срок работы, договор или копию договора), либо сведения, иным способом подтверждающие факт обработки ПД Предприятием;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личную подпись субъекта либо его представителя и дату составления запроса.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Полномочия представителя должны быть оформлены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Оформленный запрос предоставляется сотруднику, ответственному за реагирование на обращение субъектов по вопросам ПД.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за реагирование на обращения субъектов по вопросам ПД проверяет представленный запрос и готовит запрашиваемую субъектом информацию в виде ответного письма за подписью руководителя Предприятия или его заместителя в срок не более 30 дней, в другом случае, в течение указанного срока, готовит мотивированный законодательством отказ.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вправе обратиться повторно на Предприятие или направить повторный запрос в целях получения запрошенных сведений, и ознакомления с такими ПД не ранее чем через 30 дней после первоначального запроса или по факту получения ответа на первоначальное обращение, в том числе, если запрошенные сведения, а также обрабатываемые ПД были предоставлены для ознакомления субъекту не в полном объёме. Повторный запрос должен содержать обоснование направления повторного запроса.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 вправе отказать субъекту в выполнении повторного запроса, в случае несоответствия перечисленным выше условиям.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субъекта на доступ к его ПД, обрабатываемым Предприятием, может быть ограничено в соответствии с федеральными законами.</w:t>
      </w: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76">
      <w:pPr>
        <w:pStyle w:val="Heading1"/>
        <w:keepNext w:val="0"/>
        <w:numPr>
          <w:ilvl w:val="0"/>
          <w:numId w:val="1"/>
        </w:numPr>
        <w:tabs>
          <w:tab w:val="left" w:leader="none" w:pos="1134"/>
        </w:tabs>
        <w:spacing w:line="276" w:lineRule="auto"/>
        <w:ind w:left="0" w:right="562.2047244094489" w:firstLine="0"/>
        <w:jc w:val="center"/>
        <w:rPr>
          <w:b w:val="1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Обеспечение безопасности ПД</w:t>
      </w: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Безопасность ПД достигается путем исключения несанкционированного, в том числе случайного, доступа к ПД, результатом которого может стать уничтожение, изменение, блокирование, копирование, распространение ПД, а также иных несанкционированных действий, которые могут повлечь за собой изменение, блокирование, удаление, распространение и другие действия с ПД.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Безопасность ПД при их обработке в ИС обеспечивается с помощью системы защиты ПД, включающей организационные меры и средства защиты информации, средства предотвращения несанкционированного доступа, технические средства защиты,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требованиям.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Обмен ПД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средств.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информационных систем, режим доступа в помещения и системы видеонаблюдения, охрана и организационные меры обеспечивают сохранность носителей ПД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обработке ПД в ИС должно быть обеспечено:</w:t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7C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мероприятий, направленных на предотвращение несанкционированного доступа к ПД и (или) передачи их лицам, не имеющим права доступа к такой информации;</w:t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7D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своевременное обнаружение фактов несанкционированного доступа к ПД;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7E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7F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возможность восстановления ПД, модифицированных или уничтоженных вследствие несанкционированного доступа к ним;</w:t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80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контроль за обеспечением уровня защищенности ПД.</w:t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по обеспечению безопасности ПД при их обработке в ИС включают в себя: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82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определение угроз безопасности ПД при их обработке, формирование на их основе модели угроз;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83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разработку на основе модели угроз системы защиты ПД,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уровня защищённости ИС;</w:t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84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проверку готовности средств защиты информации к использованию с составлением заключений о возможности их эксплуатации;</w:t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85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установку и ввод в эксплуатацию средств защиты информации в соответствии с эксплуатационной и технической документацией;</w:t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86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обучение лиц, использующих средства защиты информации, применяемые в информационных системах, правилам работы с ними;</w:t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087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учёт применяемых средств защиты информации, эксплуатационной и технической документации к ним, носителей ПД;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88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учёт лиц, допущенных к работе с ПД в ИС;</w:t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089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расследование и выявление действий сотрудников, приводящих к нарушению конфиденциальности ПД или другим нарушениям, приводящим к снижению уровня защищённости ПД, разработку и принятие мер по предотвращению возможных опасных последствий подобных нарушений.</w:t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 сотрудников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конкретным категориям ПД устанавливается перечнем, либо внутренним приказом по организации.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Сотрудники, допущенные к обработке ПД, в соответствии с п. 7.7 несут ответственность за нарушения правил обработки ПД установленных действующим законодательством РФ и локальными нормативно-правовыми актами оператора.</w:t>
      </w:r>
    </w:p>
    <w:p w:rsidR="00000000" w:rsidDel="00000000" w:rsidP="00000000" w:rsidRDefault="00000000" w:rsidRPr="00000000" w14:paraId="0000008C">
      <w:pPr>
        <w:pStyle w:val="Heading1"/>
        <w:keepNext w:val="0"/>
        <w:numPr>
          <w:ilvl w:val="0"/>
          <w:numId w:val="1"/>
        </w:numPr>
        <w:tabs>
          <w:tab w:val="left" w:leader="none" w:pos="1134"/>
        </w:tabs>
        <w:spacing w:line="276" w:lineRule="auto"/>
        <w:ind w:left="0" w:right="562.2047244094489" w:firstLine="0"/>
        <w:jc w:val="center"/>
        <w:rPr>
          <w:b w:val="1"/>
          <w:sz w:val="24"/>
          <w:szCs w:val="24"/>
        </w:rPr>
      </w:pPr>
      <w:bookmarkStart w:colFirst="0" w:colLast="0" w:name="_heading=h.49x2ik5" w:id="29"/>
      <w:bookmarkEnd w:id="29"/>
      <w:r w:rsidDel="00000000" w:rsidR="00000000" w:rsidRPr="00000000">
        <w:rPr>
          <w:b w:val="1"/>
          <w:sz w:val="24"/>
          <w:szCs w:val="24"/>
          <w:rtl w:val="0"/>
        </w:rPr>
        <w:t xml:space="preserve">Особенности неавтоматизированной обработки ПД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Неавтоматизированная обработка ПД сотрудников в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заключается в работе с бумажными носителями информации, содержащими ПД субъектов.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бумажным носителям ПД относятся: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кадровые документы;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договоры, приложения к ним, в случае если они содержат ПД и позволяют идентифицировать субъекта;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светокопии документов, удостоверяющих личность субъекта;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бумажные носители, содержащие ПД субъектов.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установлены следующие требования к хранению бумажных носителей ПД: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хранения для бумажных носителей ПД, устанавливается пунктом 3.2 Политики;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бумажные носители ПД хранятся в сейфах, за сохранность документов в сейфе назначен ответственный сотрудник;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tabs>
          <w:tab w:val="left" w:leader="none" w:pos="1276"/>
        </w:tabs>
        <w:spacing w:after="6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запрещается хранение бумажных носителей ПД в местах, доступных для ознакомления посторонними лицами;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tabs>
          <w:tab w:val="left" w:leader="none" w:pos="1276"/>
        </w:tabs>
        <w:spacing w:after="20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сотруднику, выполняющему обработку ПД с использованием бумажных носителей ПД, запрещается хранить их на своем рабочем месте.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установлены следующие требования к уничтожению бумажных носителей ПД: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tabs>
          <w:tab w:val="left" w:leader="none" w:pos="1276"/>
        </w:tabs>
        <w:spacing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уничтожение бумажных носителей ПД может проводиться при помощи технических средств (уничтожителей бумаги), путём разрезания вручную или вымарывания. При этом должна быть обеспечена невозможность восстановления ПД из остатков носителя;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tabs>
          <w:tab w:val="left" w:leader="none" w:pos="1276"/>
        </w:tabs>
        <w:spacing w:after="200" w:before="60" w:line="276" w:lineRule="auto"/>
        <w:ind w:left="0" w:right="562.20472440944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уничтожение бумажных носителей должно проходить в присутствии ответственного за организацию обработки ПД и должно оформляться актом.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допускается фиксация на одном бумажном носителе ПД, цели обработки которых заведомо </w:t>
      </w:r>
      <w:r w:rsidDel="00000000" w:rsidR="00000000" w:rsidRPr="00000000">
        <w:rPr>
          <w:sz w:val="24"/>
          <w:szCs w:val="24"/>
          <w:rtl w:val="0"/>
        </w:rPr>
        <w:t xml:space="preserve">несовместимы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случае обработки различных категорий ПД,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Уточнение ПД при осуществлении их неавтоматизированной обработки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ИП Сомов В.В.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производится путём обновления или изменения данных на бумажном носителе ПД, либо путём изготовления нового бумажного носителя ПД с уточнёнными ПД. Прежний носитель при этом уничтожается.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562.2047244094489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хранении бумажных носителей ПД должны соблюдаться условия, обеспечивающие сохранность ПД и исключающие несанкционированный к ним доступ.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1134" w:top="1134" w:left="1134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858" w:hanging="432.00000000000006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39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480" w:lineRule="auto"/>
      <w:jc w:val="center"/>
    </w:pPr>
    <w:rPr>
      <w:b w:val="1"/>
      <w:i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both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ind w:firstLine="2268"/>
    </w:pPr>
    <w:rPr>
      <w:sz w:val="24"/>
      <w:szCs w:val="24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spacing w:line="360" w:lineRule="auto"/>
      <w:jc w:val="center"/>
    </w:pPr>
    <w:rPr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+0YxB4dseqij2tt8m44ugjEdag==">CgMxLjAyCWlkLmdqZGd4czIJaC4zMGowemxsMgppZC4xZm9iOXRlMgloLjN6bnlzaDcyCmlkLjJldDkycDAyCGgudHlqY3d0MgppZC4zZHk2dmttMgloLjF0M2g1c2YyCmlkLjRkMzRvZzgyCWg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JaC40OXgyaWs1OAByITFNNXFnNjQyTUQwa2RkQ1B0ZWdhX2xJMklWTWtXRGFh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